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E68" w:rsidRDefault="00203E68" w:rsidP="00203E68">
      <w:pPr>
        <w:pStyle w:val="ConsPlusDocList"/>
      </w:pPr>
      <w:r>
        <w:t>Приложение 1</w:t>
      </w:r>
    </w:p>
    <w:p w:rsidR="00203E68" w:rsidRDefault="00203E68" w:rsidP="00203E68">
      <w:pPr>
        <w:pStyle w:val="ConsPlusDocList"/>
      </w:pPr>
      <w:r>
        <w:t>к решению</w:t>
      </w:r>
    </w:p>
    <w:p w:rsidR="00203E68" w:rsidRDefault="00203E68" w:rsidP="00203E68">
      <w:pPr>
        <w:pStyle w:val="ConsPlusDocList"/>
      </w:pPr>
      <w:r>
        <w:t>муниципального Совета</w:t>
      </w:r>
    </w:p>
    <w:p w:rsidR="00203E68" w:rsidRDefault="00203E68" w:rsidP="00203E68">
      <w:pPr>
        <w:pStyle w:val="ConsPlusDocList"/>
      </w:pPr>
      <w:r>
        <w:t>Ярославского</w:t>
      </w:r>
    </w:p>
    <w:p w:rsidR="00203E68" w:rsidRDefault="00203E68" w:rsidP="00203E68">
      <w:pPr>
        <w:pStyle w:val="ConsPlusDocList"/>
      </w:pPr>
      <w:r>
        <w:t>муниципального района</w:t>
      </w:r>
    </w:p>
    <w:p w:rsidR="00203E68" w:rsidRDefault="00203E68" w:rsidP="00203E68">
      <w:pPr>
        <w:pStyle w:val="ConsPlusDocList"/>
      </w:pPr>
      <w:r>
        <w:t>от 29.11.2010 N 46</w:t>
      </w:r>
    </w:p>
    <w:p w:rsidR="00203E68" w:rsidRDefault="00203E68" w:rsidP="00203E68">
      <w:pPr>
        <w:pStyle w:val="ConsPlusDocList"/>
        <w:jc w:val="center"/>
      </w:pPr>
    </w:p>
    <w:p w:rsidR="00203E68" w:rsidRDefault="00203E68" w:rsidP="00203E68">
      <w:pPr>
        <w:pStyle w:val="ConsPlusDocList"/>
        <w:jc w:val="center"/>
        <w:rPr>
          <w:b/>
          <w:bCs/>
        </w:rPr>
      </w:pPr>
    </w:p>
    <w:p w:rsidR="00203E68" w:rsidRDefault="00203E68" w:rsidP="00203E68">
      <w:pPr>
        <w:pStyle w:val="ConsPlusDocList"/>
        <w:jc w:val="center"/>
        <w:rPr>
          <w:b/>
          <w:bCs/>
        </w:rPr>
      </w:pPr>
      <w:r>
        <w:rPr>
          <w:b/>
          <w:bCs/>
        </w:rPr>
        <w:t>РАЗМЕР</w:t>
      </w:r>
    </w:p>
    <w:p w:rsidR="00203E68" w:rsidRDefault="00203E68" w:rsidP="00203E68">
      <w:pPr>
        <w:pStyle w:val="ConsPlusDocList"/>
        <w:jc w:val="center"/>
      </w:pPr>
      <w:r>
        <w:rPr>
          <w:b/>
        </w:rPr>
        <w:t>ПЛАТЫ ГРАЖДАН ЗА УСЛУГИ ПО СОДЕРЖАНИЮ И РЕМОНТУ ЖИЛОГО</w:t>
      </w:r>
    </w:p>
    <w:p w:rsidR="00203E68" w:rsidRDefault="00203E68" w:rsidP="00203E68">
      <w:pPr>
        <w:pStyle w:val="ConsPlusDocList"/>
        <w:jc w:val="center"/>
      </w:pPr>
      <w:r>
        <w:rPr>
          <w:b/>
        </w:rPr>
        <w:t>ПОМЕЩЕНИЯ ДЛЯ НАНИМАТЕЛЕЙ ЖИЛЫХ ПОМЕЩЕНИЙ ГОСУДАРСТВЕННОГО</w:t>
      </w:r>
    </w:p>
    <w:p w:rsidR="00203E68" w:rsidRDefault="00203E68" w:rsidP="00203E68">
      <w:pPr>
        <w:pStyle w:val="ConsPlusDocList"/>
        <w:jc w:val="center"/>
      </w:pPr>
      <w:r>
        <w:rPr>
          <w:b/>
        </w:rPr>
        <w:t>ИЛИ МУНИЦИПАЛЬНОГО ЖИЛИЩНОГО ФОНДА И ДЛЯ СОБСТВЕННИКОВ, НЕ</w:t>
      </w:r>
    </w:p>
    <w:p w:rsidR="00203E68" w:rsidRDefault="00203E68" w:rsidP="00203E68">
      <w:pPr>
        <w:pStyle w:val="ConsPlusDocList"/>
        <w:jc w:val="center"/>
      </w:pPr>
      <w:r>
        <w:rPr>
          <w:b/>
        </w:rPr>
        <w:t>ВЫБРАВШИХ СПОСОБ УПРАВЛЕНИЯ ИЛИ УСТАНОВЛЕНИЯ ПЛАТЫ ЗА</w:t>
      </w:r>
    </w:p>
    <w:p w:rsidR="00203E68" w:rsidRDefault="00203E68" w:rsidP="00203E68">
      <w:pPr>
        <w:pStyle w:val="ConsPlusDocList"/>
        <w:jc w:val="center"/>
      </w:pPr>
      <w:r>
        <w:rPr>
          <w:b/>
        </w:rPr>
        <w:t>СОДЕРЖАНИЕ И РЕМОНТ ЖИЛОГО ПОМЕЩЕНИЯ</w:t>
      </w:r>
    </w:p>
    <w:p w:rsidR="00203E68" w:rsidRDefault="00203E68" w:rsidP="00203E68">
      <w:pPr>
        <w:pStyle w:val="ConsPlusDocList"/>
        <w:jc w:val="center"/>
      </w:pPr>
    </w:p>
    <w:p w:rsidR="00203E68" w:rsidRDefault="00203E68" w:rsidP="00203E68">
      <w:pPr>
        <w:pStyle w:val="ConsPlusDocList"/>
      </w:pPr>
      <w:r>
        <w:t>муниципального района от 24.02.2011 N 8)</w:t>
      </w:r>
    </w:p>
    <w:p w:rsidR="00203E68" w:rsidRDefault="00203E68" w:rsidP="00203E68">
      <w:pPr>
        <w:pStyle w:val="ConsPlusDocList"/>
        <w:ind w:firstLine="540"/>
        <w:jc w:val="both"/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1"/>
        <w:gridCol w:w="3576"/>
        <w:gridCol w:w="1038"/>
        <w:gridCol w:w="1038"/>
        <w:gridCol w:w="1154"/>
        <w:gridCol w:w="1153"/>
        <w:gridCol w:w="1154"/>
        <w:gridCol w:w="1154"/>
        <w:gridCol w:w="1038"/>
        <w:gridCol w:w="1038"/>
        <w:gridCol w:w="1154"/>
      </w:tblGrid>
      <w:tr w:rsidR="00203E68" w:rsidTr="00CE3D29">
        <w:tc>
          <w:tcPr>
            <w:tcW w:w="4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       Вид жилья          </w:t>
            </w:r>
          </w:p>
        </w:tc>
        <w:tc>
          <w:tcPr>
            <w:tcW w:w="1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Расчет-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ная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ед</w:t>
            </w:r>
            <w:r>
              <w:rPr>
                <w:rFonts w:ascii="Courier New"/>
              </w:rPr>
              <w:t>.</w:t>
            </w:r>
          </w:p>
        </w:tc>
        <w:tc>
          <w:tcPr>
            <w:tcW w:w="888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</w:pPr>
            <w:r>
              <w:t xml:space="preserve">           Размер платы граждан в месяц (рублей с НДС) </w:t>
            </w:r>
            <w:hyperlink w:anchor="Par125" w:history="1">
              <w:r>
                <w:rPr>
                  <w:rStyle w:val="Internetlink"/>
                </w:rPr>
                <w:t>&lt;*&gt;</w:t>
              </w:r>
            </w:hyperlink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Заволж-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ское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СП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Ивняков-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ское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Карабих-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ское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Кузнечи-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хинское</w:t>
            </w:r>
            <w:r>
              <w:rPr>
                <w:rFonts w:ascii="Courier New"/>
              </w:rPr>
              <w:t xml:space="preserve">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    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Курбское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Лесопо-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лянское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ГП</w:t>
            </w:r>
            <w:r>
              <w:rPr>
                <w:rFonts w:ascii="Courier New"/>
              </w:rPr>
              <w:t xml:space="preserve">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Некра-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совское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   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Туношен-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ское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СП</w:t>
            </w:r>
            <w:r>
              <w:rPr>
                <w:rFonts w:ascii="Courier New"/>
              </w:rPr>
              <w:t xml:space="preserve">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Базовый размер платы на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содержание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текущий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ремонт</w:t>
            </w:r>
            <w:r>
              <w:rPr>
                <w:rFonts w:ascii="Courier New"/>
              </w:rPr>
              <w:t xml:space="preserve">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жилого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помещения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в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том</w:t>
            </w:r>
            <w:r>
              <w:rPr>
                <w:rFonts w:ascii="Courier New"/>
              </w:rPr>
              <w:t xml:space="preserve">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числе</w:t>
            </w:r>
            <w:r>
              <w:rPr>
                <w:rFonts w:ascii="Courier New"/>
              </w:rPr>
              <w:t xml:space="preserve">:        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17,64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17,36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17,60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17,48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17,55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17,34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17,30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17,62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1 </w:t>
            </w: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Размер платы на текущий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ремонт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жилого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помещения</w:t>
            </w:r>
            <w:r>
              <w:rPr>
                <w:rFonts w:ascii="Courier New"/>
              </w:rPr>
              <w:t xml:space="preserve">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2,68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2,68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2,68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2,68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2,68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2,68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2,68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2,68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жилого помещения в жилых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строениях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повышенной</w:t>
            </w:r>
            <w:r>
              <w:rPr>
                <w:rFonts w:ascii="Courier New"/>
              </w:rPr>
              <w:t xml:space="preserve">   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комфортности</w:t>
            </w:r>
            <w:r>
              <w:rPr>
                <w:rFonts w:ascii="Courier New"/>
              </w:rPr>
              <w:t xml:space="preserve"> (</w:t>
            </w:r>
            <w:r>
              <w:rPr>
                <w:rFonts w:ascii="Courier New"/>
              </w:rPr>
              <w:t>коэф</w:t>
            </w:r>
            <w:r>
              <w:rPr>
                <w:rFonts w:ascii="Courier New"/>
              </w:rPr>
              <w:t xml:space="preserve">. 1,4)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3,75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3,75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3,75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3,75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3,75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3,75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3,75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3,75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жилого помещения в жилых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домах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имеющих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все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виды</w:t>
            </w:r>
            <w:r>
              <w:rPr>
                <w:rFonts w:ascii="Courier New"/>
              </w:rPr>
              <w:t xml:space="preserve">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благоустройства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с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горячим</w:t>
            </w:r>
            <w:r>
              <w:rPr>
                <w:rFonts w:ascii="Courier New"/>
              </w:rPr>
              <w:t xml:space="preserve">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водоснабжением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или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газовыми</w:t>
            </w:r>
            <w:r>
              <w:rPr>
                <w:rFonts w:ascii="Courier New"/>
              </w:rPr>
              <w:t xml:space="preserve">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водонагревателями</w:t>
            </w:r>
            <w:r>
              <w:rPr>
                <w:rFonts w:ascii="Courier New"/>
              </w:rPr>
              <w:t xml:space="preserve"> (</w:t>
            </w:r>
            <w:r>
              <w:rPr>
                <w:rFonts w:ascii="Courier New"/>
              </w:rPr>
              <w:t>коэф</w:t>
            </w:r>
            <w:r>
              <w:rPr>
                <w:rFonts w:ascii="Courier New"/>
              </w:rPr>
              <w:t>. 1,1)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2,95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2,95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2,95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2,95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2,95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2,95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2,95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2,95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жилого помещения в жилых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домах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не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имеющих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одного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вида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коммунальных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услуг</w:t>
            </w:r>
            <w:r>
              <w:rPr>
                <w:rFonts w:ascii="Courier New"/>
              </w:rPr>
              <w:t xml:space="preserve">     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lastRenderedPageBreak/>
              <w:t>(</w:t>
            </w:r>
            <w:r>
              <w:rPr>
                <w:rFonts w:ascii="Courier New"/>
              </w:rPr>
              <w:t>центрального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отопления</w:t>
            </w:r>
            <w:r>
              <w:rPr>
                <w:rFonts w:ascii="Courier New"/>
              </w:rPr>
              <w:t xml:space="preserve">,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горячего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водоснабжения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или</w:t>
            </w:r>
            <w:r>
              <w:rPr>
                <w:rFonts w:ascii="Courier New"/>
              </w:rPr>
              <w:t xml:space="preserve">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газового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водонагревателя</w:t>
            </w:r>
            <w:r>
              <w:rPr>
                <w:rFonts w:ascii="Courier New"/>
              </w:rPr>
              <w:t xml:space="preserve">,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водопровода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канализации</w:t>
            </w:r>
            <w:r>
              <w:rPr>
                <w:rFonts w:ascii="Courier New"/>
              </w:rPr>
              <w:t xml:space="preserve">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(</w:t>
            </w:r>
            <w:r>
              <w:rPr>
                <w:rFonts w:ascii="Courier New"/>
              </w:rPr>
              <w:t>коэф</w:t>
            </w:r>
            <w:r>
              <w:rPr>
                <w:rFonts w:ascii="Courier New"/>
              </w:rPr>
              <w:t xml:space="preserve">. 0,9))  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lastRenderedPageBreak/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2,41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2,41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2,41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2,41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2,41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2,41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2,41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2,41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жилого помещения в жилых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домах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не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имеющих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двух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</w:t>
            </w:r>
            <w:r>
              <w:rPr>
                <w:rFonts w:ascii="Courier New"/>
              </w:rPr>
              <w:t xml:space="preserve">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более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видов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услуг</w:t>
            </w:r>
            <w:r>
              <w:rPr>
                <w:rFonts w:ascii="Courier New"/>
              </w:rPr>
              <w:t xml:space="preserve"> (</w:t>
            </w:r>
            <w:r>
              <w:rPr>
                <w:rFonts w:ascii="Courier New"/>
              </w:rPr>
              <w:t>коэф</w:t>
            </w:r>
            <w:r>
              <w:rPr>
                <w:rFonts w:ascii="Courier New"/>
              </w:rPr>
              <w:t>. 0,5)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1,34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1,34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1,34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1,34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1,34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1,34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1,34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1,34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- жилого помещения в ветхом и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аварийном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жилом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фонде</w:t>
            </w:r>
            <w:r>
              <w:rPr>
                <w:rFonts w:ascii="Courier New"/>
              </w:rPr>
              <w:t xml:space="preserve"> (</w:t>
            </w:r>
            <w:r>
              <w:rPr>
                <w:rFonts w:ascii="Courier New"/>
              </w:rPr>
              <w:t>коэф</w:t>
            </w:r>
            <w:r>
              <w:rPr>
                <w:rFonts w:ascii="Courier New"/>
              </w:rPr>
              <w:t xml:space="preserve">.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 xml:space="preserve">0,2)          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0,54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0,54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0,54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0,54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0,54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0,54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0,54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0,54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2 </w:t>
            </w: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Размер платы на содержание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жилого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помещения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в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т</w:t>
            </w:r>
            <w:r>
              <w:rPr>
                <w:rFonts w:ascii="Courier New"/>
              </w:rPr>
              <w:t>.</w:t>
            </w:r>
            <w:r>
              <w:rPr>
                <w:rFonts w:ascii="Courier New"/>
              </w:rPr>
              <w:t>ч</w:t>
            </w:r>
            <w:r>
              <w:rPr>
                <w:rFonts w:ascii="Courier New"/>
              </w:rPr>
              <w:t xml:space="preserve">.: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12,84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12,84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12,84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12,84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12,84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общие услуги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5,78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5,78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5,78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5,78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5,78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5,78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5,78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5,78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- управление многоквартирными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домами</w:t>
            </w:r>
            <w:r>
              <w:rPr>
                <w:rFonts w:ascii="Courier New"/>
              </w:rPr>
              <w:t xml:space="preserve">        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2,40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2,40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2,40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2,40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уборка лестничных клеток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1,42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1,42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1,42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1,42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1,42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1,42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1,42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1,42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уборка придомовой    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территории</w:t>
            </w:r>
            <w:r>
              <w:rPr>
                <w:rFonts w:ascii="Courier New"/>
              </w:rPr>
              <w:t xml:space="preserve">              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2,84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2,84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2,84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2,84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2,84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ind w:firstLine="540"/>
              <w:jc w:val="both"/>
            </w:pP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- содержание внутридомового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газового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оборудования</w:t>
            </w:r>
            <w:r>
              <w:rPr>
                <w:rFonts w:ascii="Courier New"/>
              </w:rPr>
              <w:t xml:space="preserve"> (</w:t>
            </w:r>
            <w:r>
              <w:rPr>
                <w:rFonts w:ascii="Courier New"/>
              </w:rPr>
              <w:t>для</w:t>
            </w:r>
            <w:r>
              <w:rPr>
                <w:rFonts w:ascii="Courier New"/>
              </w:rPr>
              <w:t xml:space="preserve">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жилых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помещений</w:t>
            </w:r>
            <w:r>
              <w:rPr>
                <w:rFonts w:ascii="Courier New"/>
              </w:rPr>
              <w:t xml:space="preserve">, </w:t>
            </w:r>
            <w:r>
              <w:rPr>
                <w:rFonts w:ascii="Courier New"/>
              </w:rPr>
              <w:t>снабжающих</w:t>
            </w:r>
            <w:r>
              <w:rPr>
                <w:rFonts w:ascii="Courier New"/>
              </w:rPr>
              <w:t xml:space="preserve">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природным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емкостным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газом</w:t>
            </w:r>
            <w:r>
              <w:rPr>
                <w:rFonts w:ascii="Courier New"/>
              </w:rPr>
              <w:t xml:space="preserve">)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0,40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0,40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0,40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0,40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0,40 </w:t>
            </w:r>
          </w:p>
        </w:tc>
      </w:tr>
      <w:tr w:rsidR="00203E68" w:rsidTr="00CE3D29">
        <w:tc>
          <w:tcPr>
            <w:tcW w:w="4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3 </w:t>
            </w:r>
          </w:p>
        </w:tc>
        <w:tc>
          <w:tcPr>
            <w:tcW w:w="35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Размер платы за вывоз твердых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бытовых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отходов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и</w:t>
            </w:r>
            <w:r>
              <w:rPr>
                <w:rFonts w:ascii="Courier New"/>
              </w:rPr>
              <w:t xml:space="preserve">            </w:t>
            </w:r>
          </w:p>
          <w:p w:rsidR="00203E68" w:rsidRDefault="00203E68" w:rsidP="00CE3D29">
            <w:pPr>
              <w:pStyle w:val="ConsPlusDocList"/>
            </w:pPr>
            <w:r>
              <w:rPr>
                <w:rFonts w:ascii="Courier New"/>
              </w:rPr>
              <w:t>крупногабаритных</w:t>
            </w:r>
            <w:r>
              <w:rPr>
                <w:rFonts w:ascii="Courier New"/>
              </w:rPr>
              <w:t xml:space="preserve"> </w:t>
            </w:r>
            <w:r>
              <w:rPr>
                <w:rFonts w:ascii="Courier New"/>
              </w:rPr>
              <w:t>отходов</w:t>
            </w:r>
            <w:r>
              <w:rPr>
                <w:rFonts w:ascii="Courier New"/>
              </w:rPr>
              <w:t xml:space="preserve">    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1 кв. м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2,12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1,84 </w:t>
            </w:r>
          </w:p>
        </w:tc>
        <w:tc>
          <w:tcPr>
            <w:tcW w:w="11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2,08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1,96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2,03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1,82 </w:t>
            </w:r>
          </w:p>
        </w:tc>
        <w:tc>
          <w:tcPr>
            <w:tcW w:w="103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1,78 </w:t>
            </w:r>
          </w:p>
        </w:tc>
        <w:tc>
          <w:tcPr>
            <w:tcW w:w="115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3E68" w:rsidRDefault="00203E68" w:rsidP="00CE3D29">
            <w:pPr>
              <w:pStyle w:val="ConsPlusDocLis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   2,10 </w:t>
            </w:r>
          </w:p>
        </w:tc>
      </w:tr>
    </w:tbl>
    <w:p w:rsidR="00203E68" w:rsidRDefault="00203E68" w:rsidP="00203E68">
      <w:pPr>
        <w:pStyle w:val="ConsPlusDocList"/>
        <w:ind w:firstLine="540"/>
        <w:jc w:val="both"/>
      </w:pPr>
    </w:p>
    <w:p w:rsidR="00203E68" w:rsidRDefault="00203E68" w:rsidP="00203E68">
      <w:pPr>
        <w:pStyle w:val="ConsPlusDocList"/>
      </w:pPr>
      <w:r>
        <w:t>--------------------------------</w:t>
      </w:r>
    </w:p>
    <w:p w:rsidR="00203E68" w:rsidRDefault="00203E68" w:rsidP="00203E68">
      <w:pPr>
        <w:pStyle w:val="ConsPlusDocList"/>
      </w:pPr>
      <w:bookmarkStart w:id="0" w:name="Par125"/>
      <w:bookmarkEnd w:id="0"/>
      <w:r>
        <w:t>&lt;*&gt; НДС не облагается реализация услуг по содержанию и ремонту общего имущества в многоквартирном доме, выполняемых управляющими организациями, товариществами собственников жилья, жилищно-строительными, жилищными или иными специализированными потребительскими кооперативами, созданными в целях удовлетворения потребностей граждан в жилье и отвечающими за обслуживание внутридомовых инженерных систем, с использованием которых предоставляются коммунальные услуги, при условии приобретения услуг по содержанию и ремонту общего имущества в многоквартирном доме указанными налогоплательщиками у организаций и индивидуальных предпринимателей, непосредственно выполняющих данные услуги.</w:t>
      </w:r>
    </w:p>
    <w:p w:rsidR="00D96DCC" w:rsidRDefault="00D96DCC"/>
    <w:sectPr w:rsidR="00D96DCC" w:rsidSect="00203E68">
      <w:headerReference w:type="default" r:id="rId6"/>
      <w:footerReference w:type="default" r:id="rId7"/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848" w:rsidRDefault="003D2848" w:rsidP="00203E68">
      <w:r>
        <w:separator/>
      </w:r>
    </w:p>
  </w:endnote>
  <w:endnote w:type="continuationSeparator" w:id="0">
    <w:p w:rsidR="003D2848" w:rsidRDefault="003D2848" w:rsidP="00203E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A0B" w:rsidRDefault="006E6A0B">
    <w:pPr>
      <w:pBdr>
        <w:bottom w:val="single" w:sz="8" w:space="0" w:color="000000"/>
      </w:pBdr>
      <w:jc w:val="center"/>
      <w:rPr>
        <w:rFonts w:eastAsiaTheme="minorEastAsia"/>
        <w:sz w:val="24"/>
        <w:lang w:eastAsia="ru-RU" w:bidi="ar-SA"/>
      </w:rPr>
    </w:pPr>
  </w:p>
  <w:p w:rsidR="006E6A0B" w:rsidRDefault="006E6A0B">
    <w:pPr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848" w:rsidRDefault="003D2848" w:rsidP="00203E68">
      <w:r>
        <w:separator/>
      </w:r>
    </w:p>
  </w:footnote>
  <w:footnote w:type="continuationSeparator" w:id="0">
    <w:p w:rsidR="003D2848" w:rsidRDefault="003D2848" w:rsidP="00203E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6A0B" w:rsidRDefault="006E6A0B">
    <w:pPr>
      <w:pBdr>
        <w:bottom w:val="single" w:sz="8" w:space="0" w:color="000000"/>
      </w:pBdr>
      <w:jc w:val="center"/>
      <w:rPr>
        <w:sz w:val="2"/>
        <w:szCs w:val="2"/>
      </w:rPr>
    </w:pPr>
  </w:p>
  <w:p w:rsidR="006E6A0B" w:rsidRDefault="006902C3">
    <w:pPr>
      <w:jc w:val="center"/>
      <w:rPr>
        <w:sz w:val="10"/>
        <w:szCs w:val="10"/>
      </w:rPr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E68"/>
    <w:rsid w:val="00203E68"/>
    <w:rsid w:val="00381012"/>
    <w:rsid w:val="003D2848"/>
    <w:rsid w:val="006902C3"/>
    <w:rsid w:val="006E6A0B"/>
    <w:rsid w:val="00D96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E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uiPriority w:val="99"/>
    <w:rsid w:val="00203E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zh-CN" w:bidi="hi-IN"/>
    </w:rPr>
  </w:style>
  <w:style w:type="character" w:customStyle="1" w:styleId="Internetlink">
    <w:name w:val="Internet link"/>
    <w:uiPriority w:val="99"/>
    <w:rsid w:val="00203E68"/>
    <w:rPr>
      <w:rFonts w:eastAsia="Times New Roman"/>
      <w:color w:val="000080"/>
      <w:sz w:val="20"/>
      <w:u w:val="single"/>
    </w:rPr>
  </w:style>
  <w:style w:type="paragraph" w:styleId="a3">
    <w:name w:val="header"/>
    <w:basedOn w:val="a"/>
    <w:link w:val="a4"/>
    <w:uiPriority w:val="99"/>
    <w:semiHidden/>
    <w:unhideWhenUsed/>
    <w:rsid w:val="00203E68"/>
    <w:pPr>
      <w:tabs>
        <w:tab w:val="center" w:pos="4677"/>
        <w:tab w:val="right" w:pos="9355"/>
      </w:tabs>
    </w:pPr>
    <w:rPr>
      <w:rFonts w:cs="Mangal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203E68"/>
    <w:rPr>
      <w:rFonts w:ascii="Arial" w:eastAsia="Times New Roman" w:hAnsi="Arial" w:cs="Mangal"/>
      <w:sz w:val="20"/>
      <w:szCs w:val="24"/>
      <w:lang w:eastAsia="zh-CN" w:bidi="hi-IN"/>
    </w:rPr>
  </w:style>
  <w:style w:type="paragraph" w:styleId="a5">
    <w:name w:val="footer"/>
    <w:basedOn w:val="a"/>
    <w:link w:val="a6"/>
    <w:uiPriority w:val="99"/>
    <w:semiHidden/>
    <w:unhideWhenUsed/>
    <w:rsid w:val="00203E68"/>
    <w:pPr>
      <w:tabs>
        <w:tab w:val="center" w:pos="4677"/>
        <w:tab w:val="right" w:pos="9355"/>
      </w:tabs>
    </w:pPr>
    <w:rPr>
      <w:rFonts w:cs="Mangal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03E68"/>
    <w:rPr>
      <w:rFonts w:ascii="Arial" w:eastAsia="Times New Roman" w:hAnsi="Arial" w:cs="Mangal"/>
      <w:sz w:val="20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2014-04-11T10:53:00Z</dcterms:created>
  <dcterms:modified xsi:type="dcterms:W3CDTF">2014-04-11T11:02:00Z</dcterms:modified>
</cp:coreProperties>
</file>