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МУНИЦИПАЛЬНЫЙ СОВЕТ ЯРОСЛАВСКОГО 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ПЯТОГО СОЗЫВА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РЕШЕНИЕ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23 ноября 2009 г. N 9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НОРМАТИВАХ ПОТРЕБЛЕНИЯ КОММУНАЛЬНЫХ УСЛУГ И РАЗМЕРЕ ПЛАТЫ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ГРАЖДАН ЗА ЖИЛИЩНО-КОММУНАЛЬНЫЕ УСЛУГИ В ЯРОСЛАВСКОМ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МУНИЦИПАЛЬНОМ РАЙОНЕ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Решений муниципального Совета 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муниципального района от 04.02.2010 </w:t>
      </w:r>
      <w:hyperlink r:id="rId6" w:history="1">
        <w:r>
          <w:rPr>
            <w:rFonts w:ascii="Calibri" w:hAnsi="Calibri" w:cs="Calibri"/>
            <w:color w:val="0000FF"/>
          </w:rPr>
          <w:t>N 4</w:t>
        </w:r>
      </w:hyperlink>
      <w:r>
        <w:rPr>
          <w:rFonts w:ascii="Calibri" w:hAnsi="Calibri" w:cs="Calibri"/>
        </w:rPr>
        <w:t xml:space="preserve"> (ред. 18.03.2010),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18.03.2010 </w:t>
      </w:r>
      <w:hyperlink r:id="rId7" w:history="1">
        <w:r>
          <w:rPr>
            <w:rFonts w:ascii="Calibri" w:hAnsi="Calibri" w:cs="Calibri"/>
            <w:color w:val="0000FF"/>
          </w:rPr>
          <w:t>N 11</w:t>
        </w:r>
      </w:hyperlink>
      <w:r>
        <w:rPr>
          <w:rFonts w:ascii="Calibri" w:hAnsi="Calibri" w:cs="Calibri"/>
        </w:rPr>
        <w:t xml:space="preserve">, от 29.11.2010 </w:t>
      </w:r>
      <w:hyperlink r:id="rId8" w:history="1">
        <w:r>
          <w:rPr>
            <w:rFonts w:ascii="Calibri" w:hAnsi="Calibri" w:cs="Calibri"/>
            <w:color w:val="0000FF"/>
          </w:rPr>
          <w:t>N 46</w:t>
        </w:r>
      </w:hyperlink>
      <w:r>
        <w:rPr>
          <w:rFonts w:ascii="Calibri" w:hAnsi="Calibri" w:cs="Calibri"/>
        </w:rPr>
        <w:t>)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Жилищным </w:t>
      </w:r>
      <w:hyperlink r:id="rId9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</w:t>
      </w:r>
      <w:hyperlink r:id="rId1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департамента топлива, энергетики и регулирования тарифов от 14 октября 2009 г. N ППр-96-ОКК "Об установлении с 01.01.2010 в городских округах и муниципальных районах Ярославской области предельных индексов максимально возможного изменения установленных тарифов на товары и услуги организаций коммунального комплекса с учетом надбавок к тарифам на товары и услуги организаций коммунального комплекса", </w:t>
      </w:r>
      <w:hyperlink r:id="rId1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правления департамента топлива, энергетики и регулирования тарифов от 14 октября 2009 года N ППр-105-ЖКУ "Предельные индексы изменения размера платы граждан за коммунальные услуги в муниципальных образованиях Ярославской области, устанавливаемые с 01.01.2010" муниципальный Совет Ярославского 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РЕШИЛ: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с 01.01.2010: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1.1 - 1.3. Утратили силу с 1 января 2011 года. - </w:t>
      </w:r>
      <w:hyperlink r:id="rId12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1.4. </w:t>
      </w:r>
      <w:hyperlink w:anchor="Par108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тепловой энергии на отопление и горячее водоснабжение в Ярославском муниципальном районе согласно приложению 4.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1.5. </w:t>
      </w:r>
      <w:hyperlink w:anchor="Par171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водоснабжения в домах, не оборудованных приборами учета, согласно приложению 5.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1.6. </w:t>
      </w:r>
      <w:hyperlink w:anchor="Par278" w:history="1">
        <w:r>
          <w:rPr>
            <w:rFonts w:ascii="Calibri" w:hAnsi="Calibri" w:cs="Calibri"/>
            <w:color w:val="0000FF"/>
          </w:rPr>
          <w:t>Нормативы</w:t>
        </w:r>
      </w:hyperlink>
      <w:r>
        <w:rPr>
          <w:rFonts w:ascii="Calibri" w:hAnsi="Calibri" w:cs="Calibri"/>
        </w:rPr>
        <w:t xml:space="preserve"> потребления водоотведения в домах, не оборудованных приборами учета, согласно приложению 6.</w:t>
      </w:r>
    </w:p>
    <w:p w:rsidR="00D632C2" w:rsidRDefault="00D632C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Подпункт 1.7 пункта 1 признан утратившим силу с 1 января 2011 года в части "тарифа для населения (с НДС), руб." с разбивкой по поселениям Ярославского муниципального района за услуги по вывозу твердых бытовых отходов и по вывозу крупногабаритных отходов (</w:t>
      </w:r>
      <w:hyperlink r:id="rId13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46).</w:t>
      </w:r>
    </w:p>
    <w:p w:rsidR="00D632C2" w:rsidRDefault="00D632C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1.7. </w:t>
      </w:r>
      <w:hyperlink w:anchor="Par363" w:history="1">
        <w:r>
          <w:rPr>
            <w:rFonts w:ascii="Calibri" w:hAnsi="Calibri" w:cs="Calibri"/>
            <w:color w:val="0000FF"/>
          </w:rPr>
          <w:t>Предельные</w:t>
        </w:r>
      </w:hyperlink>
      <w:r>
        <w:rPr>
          <w:rFonts w:ascii="Calibri" w:hAnsi="Calibri" w:cs="Calibri"/>
        </w:rPr>
        <w:t xml:space="preserve"> нормативы накопления и предельный размер платы граждан за услуги по вывозу твердых бытовых отходов и жидких бытовых отходов в Ярославском муниципальном районе согласно приложению 7.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18.03.2010 N 11)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Признать утратившим силу </w:t>
      </w:r>
      <w:hyperlink r:id="rId15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Ярославской области от 11 декабря 2008 г. N 114 "О нормативах потребления коммунальных услуг, ценах и тарифах на жилищно-коммунальные услуги в Ярославском муниципальном районе".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Опубликовать настоящее решение в газете "Ярославский агрокурьер".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Контроль за исполнением настоящего решения возложить на заместителя главы администрации Ярославского муниципального района О.А. Ларкину.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Решение вступает в силу с момента опубликования и распространяется на правоотношения, возникшие с 01.01.2010.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А.В.РЕШАТОВ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7"/>
      <w:bookmarkEnd w:id="1"/>
      <w:r>
        <w:rPr>
          <w:rFonts w:ascii="Calibri" w:hAnsi="Calibri" w:cs="Calibri"/>
        </w:rPr>
        <w:t>Приложение 1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УСЛУГИ ПО СОДЕРЖАНИЮ И РЕМОНТУ ЖИЛОГО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ПОМЕЩЕНИЯ ДЛЯ НАНИМАТЕЛЕЙ ЖИЛЫХ ПОМЕЩЕНИЙ ГОСУДАРСТВЕННОГО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ИЛИ МУНИЦИПАЛЬНОГО ЖИЛИЩНОГО ФОНДА И ДЛЯ СОБСТВЕННИКОВ, НЕ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ВЫБРАВШИХ СПОСОБ УПРАВЛЕНИЯ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Утратил силу с 1 января 2011 года. - </w:t>
      </w:r>
      <w:hyperlink r:id="rId16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66"/>
      <w:bookmarkEnd w:id="2"/>
      <w:r>
        <w:rPr>
          <w:rFonts w:ascii="Calibri" w:hAnsi="Calibri" w:cs="Calibri"/>
        </w:rPr>
        <w:t>Приложение 2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НАЙМ ЖИЛЫХ ПОМЕЩЕНИЙ ДЛЯ НАНИМАТЕЛЕЙ ЖИЛЫХ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ПОМЕЩЕНИЙ ГОСУДАРСТВЕННОГО ИЛИ МУНИЦИПАЛЬНОГО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ЖИЛИЩНОГО ФОНДА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Утратил силу с 1 января 2011 года. - </w:t>
      </w:r>
      <w:hyperlink r:id="rId17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3" w:name="Par84"/>
      <w:bookmarkEnd w:id="3"/>
      <w:r>
        <w:rPr>
          <w:rFonts w:ascii="Calibri" w:hAnsi="Calibri" w:cs="Calibri"/>
        </w:rPr>
        <w:t>Приложение 3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РАЗМЕР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КОММУНАЛЬНЫЕ УСЛУГИ В ЯРОСЛАВСКОМ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МУНИЦИПАЛЬНОМ РАЙОНЕ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Утратил силу с 1 января 2011 года. - </w:t>
      </w:r>
      <w:hyperlink r:id="rId18" w:history="1">
        <w:r>
          <w:rPr>
            <w:rFonts w:ascii="Calibri" w:hAnsi="Calibri" w:cs="Calibri"/>
            <w:color w:val="0000FF"/>
          </w:rPr>
          <w:t>Решение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" w:name="Par101"/>
      <w:bookmarkEnd w:id="4"/>
      <w:r>
        <w:rPr>
          <w:rFonts w:ascii="Calibri" w:hAnsi="Calibri" w:cs="Calibri"/>
        </w:rPr>
        <w:t>Приложение 4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D632C2" w:rsidSect="00EF2BF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5" w:name="Par108"/>
      <w:bookmarkEnd w:id="5"/>
      <w:r>
        <w:rPr>
          <w:rFonts w:ascii="Calibri" w:hAnsi="Calibri" w:cs="Calibri"/>
          <w:b/>
          <w:bCs/>
        </w:rPr>
        <w:t>НОРМАТИВЫ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ПОТРЕБЛЕНИЯ ТЕПЛОВОЙ ЭНЕРГИИ НА ОТОПЛЕНИЕ И ГОРЯЧЕЕ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ВОДОСНАБЖЕНИЕ И В ЯРОСЛАВСКОМ МУНИЦИПАЛЬНОМ РАЙОНЕ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76"/>
        <w:gridCol w:w="2016"/>
        <w:gridCol w:w="1152"/>
        <w:gridCol w:w="864"/>
        <w:gridCol w:w="1152"/>
        <w:gridCol w:w="1248"/>
        <w:gridCol w:w="1248"/>
        <w:gridCol w:w="1248"/>
        <w:gridCol w:w="960"/>
        <w:gridCol w:w="1056"/>
        <w:gridCol w:w="1344"/>
        <w:gridCol w:w="1248"/>
      </w:tblGrid>
      <w:tr w:rsidR="00D632C2">
        <w:trPr>
          <w:trHeight w:val="320"/>
          <w:tblCellSpacing w:w="5" w:type="nil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N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п/п </w:t>
            </w:r>
          </w:p>
        </w:tc>
        <w:tc>
          <w:tcPr>
            <w:tcW w:w="2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Вид услуг     </w:t>
            </w:r>
          </w:p>
        </w:tc>
        <w:tc>
          <w:tcPr>
            <w:tcW w:w="11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Расчетная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ед.    </w:t>
            </w:r>
          </w:p>
        </w:tc>
        <w:tc>
          <w:tcPr>
            <w:tcW w:w="8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Месяцы </w:t>
            </w:r>
          </w:p>
        </w:tc>
        <w:tc>
          <w:tcPr>
            <w:tcW w:w="95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Норматив потребления в месяц                               </w:t>
            </w:r>
          </w:p>
        </w:tc>
      </w:tr>
      <w:tr w:rsidR="00D632C2">
        <w:trPr>
          <w:trHeight w:val="32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Кузнечихин-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Поляна ГП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  </w:t>
            </w:r>
          </w:p>
        </w:tc>
        <w:tc>
          <w:tcPr>
            <w:tcW w:w="201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Тепловая энергия на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отопление в жилых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домах с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централизованными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системами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теплоснабжения     </w:t>
            </w:r>
          </w:p>
        </w:tc>
        <w:tc>
          <w:tcPr>
            <w:tcW w:w="1152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Гкал на 1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кв. м 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Январь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0,04716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0,03868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0,05052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0,04736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0,04250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0,04862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0,03596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0,03937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Февраль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0,04594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0,03768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0,04922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0,04614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0,04141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0,04736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0,03503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0,03836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Март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0,04211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0,03454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0,04511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0,04228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0,03795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0,04341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0,03210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0,03515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Апрель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0,02552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0,02093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0,02734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0,02563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0,02300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0,02631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0,01946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0,02131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Май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0,00255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0,00209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0,00273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0,00256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0,00230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0,00263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0,00194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0,00213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Октябрь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0,02168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0,01779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0,02323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0,02178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0,01954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0,02235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0,01653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0,01810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Ноябрь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0,03317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0,02721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0,03553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0,03331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0,02989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0,03420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0,02529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0,02769 </w:t>
            </w:r>
          </w:p>
        </w:tc>
      </w:tr>
      <w:tr w:rsidR="00D632C2">
        <w:trPr>
          <w:trHeight w:val="320"/>
          <w:tblCellSpacing w:w="5" w:type="nil"/>
        </w:trPr>
        <w:tc>
          <w:tcPr>
            <w:tcW w:w="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Декабрь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0,04466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0,03663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0,04784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0,04485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0,04025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0,04604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0,03405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0,03728 </w:t>
            </w:r>
          </w:p>
        </w:tc>
      </w:tr>
      <w:tr w:rsidR="00D632C2">
        <w:trPr>
          <w:trHeight w:val="320"/>
          <w:tblCellSpacing w:w="5" w:type="nil"/>
        </w:trPr>
        <w:tc>
          <w:tcPr>
            <w:tcW w:w="5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  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Горячее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2.1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ваннами и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куб. м на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 человека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3,4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3,4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3,4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3,4   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3,4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  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2.2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 ванн, с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куб. м на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 человека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3,0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3,0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3,0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3,0   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3,0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  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5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2.3 </w:t>
            </w:r>
          </w:p>
        </w:tc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жилых помещениях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без ванн и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канализации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куб. м на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 человека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2,6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2,6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2,6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2,6   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2,6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2,6     </w:t>
            </w:r>
          </w:p>
        </w:tc>
      </w:tr>
    </w:tbl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В случае начала отопительного сезона в сентябре месяце применяются нормативы октября месяца с момента включения отопления.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6" w:name="Par164"/>
      <w:bookmarkEnd w:id="6"/>
      <w:r>
        <w:rPr>
          <w:rFonts w:ascii="Calibri" w:hAnsi="Calibri" w:cs="Calibri"/>
        </w:rPr>
        <w:t>Приложение 5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7" w:name="Par171"/>
      <w:bookmarkEnd w:id="7"/>
      <w:r>
        <w:rPr>
          <w:rFonts w:ascii="Calibri" w:hAnsi="Calibri" w:cs="Calibri"/>
          <w:b/>
          <w:bCs/>
        </w:rPr>
        <w:t>НОРМАТИВЫ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ПОТРЕБЛЕНИЯ ВОДОСНАБЖЕНИЯ В ДОМАХ, НЕ ОБОРУДОВАННЫХ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ПРИБОРАМИ УЧЕТА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2592"/>
        <w:gridCol w:w="1296"/>
        <w:gridCol w:w="1404"/>
        <w:gridCol w:w="1404"/>
        <w:gridCol w:w="1404"/>
        <w:gridCol w:w="1080"/>
        <w:gridCol w:w="1188"/>
        <w:gridCol w:w="1512"/>
        <w:gridCol w:w="1404"/>
      </w:tblGrid>
      <w:tr w:rsidR="00D632C2">
        <w:trPr>
          <w:trHeight w:val="360"/>
          <w:tblCellSpacing w:w="5" w:type="nil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п/п</w:t>
            </w:r>
          </w:p>
        </w:tc>
        <w:tc>
          <w:tcPr>
            <w:tcW w:w="25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Вид жилья       </w:t>
            </w:r>
          </w:p>
        </w:tc>
        <w:tc>
          <w:tcPr>
            <w:tcW w:w="106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Норматив потребления воды на 1 человека в месяц, куб. м                  </w:t>
            </w:r>
          </w:p>
        </w:tc>
      </w:tr>
      <w:tr w:rsidR="00D632C2">
        <w:trPr>
          <w:trHeight w:val="360"/>
          <w:tblCellSpacing w:w="5" w:type="nil"/>
        </w:trPr>
        <w:tc>
          <w:tcPr>
            <w:tcW w:w="5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Заволжское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СП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Ивняковское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СП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Карабихское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СП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Кузнечихин-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ское СП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Курбское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СП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Лесная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Поляна ГП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Некрасовское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СП 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Туношенское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СП     </w:t>
            </w:r>
          </w:p>
        </w:tc>
      </w:tr>
      <w:tr w:rsidR="00D632C2"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центральным горячим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водоснабжением, с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 и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канализацией.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6,5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6,5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</w:tr>
      <w:tr w:rsidR="00D632C2"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центральным горячим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водоснабжением, без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ванн, с канализацией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4,3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4,3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4,3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4,3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4,3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4,3  </w:t>
            </w:r>
          </w:p>
        </w:tc>
      </w:tr>
      <w:tr w:rsidR="00D632C2"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3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 и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канализацией, с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газовыми 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водонагревателями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6,7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6,7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6,7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6,7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6,7  </w:t>
            </w:r>
          </w:p>
        </w:tc>
      </w:tr>
      <w:tr w:rsidR="00D632C2"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4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 и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канализацией, на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твердом топливе, с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электронагревателями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5,5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5,5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5,5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5,5  </w:t>
            </w:r>
          </w:p>
        </w:tc>
      </w:tr>
      <w:tr w:rsidR="00D632C2">
        <w:trPr>
          <w:trHeight w:val="108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газоснабжением, с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ваннами, с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канализацией, без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горячего водоснабжения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5,3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5,3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5,3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5,3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5,3  </w:t>
            </w:r>
          </w:p>
        </w:tc>
      </w:tr>
      <w:tr w:rsidR="00D632C2"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6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канализацией, без ванн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 горячего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водоснабжения, с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газоснабжением (кроме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баллонных установок)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3,7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3,7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3,7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3,7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3,7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3,7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3,7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3,7  </w:t>
            </w:r>
          </w:p>
        </w:tc>
      </w:tr>
      <w:tr w:rsidR="00D632C2">
        <w:trPr>
          <w:trHeight w:val="3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7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то же без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газоснабжения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2,9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2,9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2,9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2,9  </w:t>
            </w:r>
          </w:p>
        </w:tc>
      </w:tr>
      <w:tr w:rsidR="00D632C2"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8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Жилые дома с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водопроводом при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наличии бани с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водопроводом,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неканализованные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2,8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2,8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2,8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2,8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2,8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2,8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2,8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2,8  </w:t>
            </w:r>
          </w:p>
        </w:tc>
      </w:tr>
      <w:tr w:rsidR="00D632C2">
        <w:trPr>
          <w:trHeight w:val="54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9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Жилые дома с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водопроводом со сливом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 выгребную яму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2,3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2,3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2,3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2,3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2,3  </w:t>
            </w:r>
          </w:p>
        </w:tc>
      </w:tr>
      <w:tr w:rsidR="00D632C2">
        <w:trPr>
          <w:trHeight w:val="54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10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Жилые дома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неканализованные с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водопроводом      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1,5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</w:tr>
      <w:tr w:rsidR="00D632C2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11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Общежития с душевыми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1,9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1,9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1,9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1,9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1,9  </w:t>
            </w:r>
          </w:p>
        </w:tc>
      </w:tr>
      <w:tr w:rsidR="00D632C2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12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Общежития без душевых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1,5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</w:tr>
      <w:tr w:rsidR="00D632C2">
        <w:trPr>
          <w:trHeight w:val="54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разбором воды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из уличных колонок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1,5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1,5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1,5  </w:t>
            </w:r>
          </w:p>
        </w:tc>
      </w:tr>
      <w:tr w:rsidR="00D632C2"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14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горячим водоснабжением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 бойлерных, с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ваннами и канализацией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6,5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6,5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6,5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6,5  </w:t>
            </w:r>
          </w:p>
        </w:tc>
      </w:tr>
      <w:tr w:rsidR="00D632C2"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15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ваннами, без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канализации, с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электронагревателями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5,9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5,9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5,9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5,9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5,9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5,9  </w:t>
            </w:r>
          </w:p>
        </w:tc>
      </w:tr>
      <w:tr w:rsidR="00D632C2">
        <w:trPr>
          <w:trHeight w:val="9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16 </w:t>
            </w:r>
          </w:p>
        </w:tc>
        <w:tc>
          <w:tcPr>
            <w:tcW w:w="25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типа с водопроводом,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центральным горячим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водоснабжением, без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ванн и канализации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2,1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2,1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2,1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2,1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2,1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2,1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2,1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2,1  </w:t>
            </w:r>
          </w:p>
        </w:tc>
      </w:tr>
    </w:tbl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8" w:name="Par271"/>
      <w:bookmarkEnd w:id="8"/>
      <w:r>
        <w:rPr>
          <w:rFonts w:ascii="Calibri" w:hAnsi="Calibri" w:cs="Calibri"/>
        </w:rPr>
        <w:t>Приложение 6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9" w:name="Par278"/>
      <w:bookmarkEnd w:id="9"/>
      <w:r>
        <w:rPr>
          <w:rFonts w:ascii="Calibri" w:hAnsi="Calibri" w:cs="Calibri"/>
          <w:b/>
          <w:bCs/>
        </w:rPr>
        <w:t>НОРМАТИВЫ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ПОТРЕБЛЕНИЯ ВОДООТВЕДЕНИЯ В ДОМАХ, НЕ ОБОРУДОВАННЫХ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ПРИБОРАМИ УЧЕТА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2304"/>
        <w:gridCol w:w="1152"/>
        <w:gridCol w:w="1248"/>
        <w:gridCol w:w="1248"/>
        <w:gridCol w:w="1248"/>
        <w:gridCol w:w="960"/>
        <w:gridCol w:w="1056"/>
        <w:gridCol w:w="1344"/>
        <w:gridCol w:w="1248"/>
        <w:gridCol w:w="1152"/>
        <w:gridCol w:w="1248"/>
        <w:gridCol w:w="1248"/>
        <w:gridCol w:w="1248"/>
        <w:gridCol w:w="960"/>
        <w:gridCol w:w="1056"/>
        <w:gridCol w:w="1344"/>
        <w:gridCol w:w="1248"/>
      </w:tblGrid>
      <w:tr w:rsidR="00D632C2">
        <w:trPr>
          <w:trHeight w:val="320"/>
          <w:tblCellSpacing w:w="5" w:type="nil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 N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п/п</w:t>
            </w:r>
          </w:p>
        </w:tc>
        <w:tc>
          <w:tcPr>
            <w:tcW w:w="23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Вид жилья       </w:t>
            </w:r>
          </w:p>
        </w:tc>
        <w:tc>
          <w:tcPr>
            <w:tcW w:w="95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Норматив стоков холодной воды на 1 человека в месяц, куб. м                </w:t>
            </w:r>
          </w:p>
        </w:tc>
        <w:tc>
          <w:tcPr>
            <w:tcW w:w="95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  Норматив стоков горячей воды на 1 человека в месяц, куб. м                </w:t>
            </w:r>
          </w:p>
        </w:tc>
      </w:tr>
      <w:tr w:rsidR="00D632C2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30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Кузнечихин-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Поляна ГП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Кузнечихин-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поляна ГП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СП 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СП     </w:t>
            </w:r>
          </w:p>
        </w:tc>
      </w:tr>
      <w:tr w:rsidR="00D632C2"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центральным горячим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водоснабжением, с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канализацией.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6,5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6,5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6,5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6,5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6,5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3,4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3,4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3,4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3,4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3,4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3,4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3,4  </w:t>
            </w:r>
          </w:p>
        </w:tc>
      </w:tr>
      <w:tr w:rsidR="00D632C2"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центральным горячим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водоснабжением, без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ванн, с канализацией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4,3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4,3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4,3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4,3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4,3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3,0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3,0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3,0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3,0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3,0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3,0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3,0  </w:t>
            </w:r>
          </w:p>
        </w:tc>
      </w:tr>
      <w:tr w:rsidR="00D632C2"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с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газовыми 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водонагревателями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6,7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6,7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6,7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6,7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6,7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632C2"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 и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на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твердом топливе, с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электронагревателями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5,5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5,5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5,5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5,5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5,5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632C2">
        <w:trPr>
          <w:trHeight w:val="96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5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газоснабжением, с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ваннами, с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канализацией, без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горячего водоснабжения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5,3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5,3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5,3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5,3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5,3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632C2">
        <w:trPr>
          <w:trHeight w:val="11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6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типа с водопроводом,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канализацией, без ванн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и горячего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водоснабжения, с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газоснабжением (кроме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баллонных установок)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3,7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3,7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3,7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3,7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632C2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7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то же без  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газоснабжения    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2,9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2,9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2,9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2,9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2,9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632C2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8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Общежития с душевыми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1,9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1,9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1,9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1,9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1,9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632C2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lastRenderedPageBreak/>
              <w:t xml:space="preserve"> 9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Общежития без душевых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1,5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1,5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1,5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1,5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1,5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  <w:tr w:rsidR="00D632C2"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10 </w:t>
            </w:r>
          </w:p>
        </w:tc>
        <w:tc>
          <w:tcPr>
            <w:tcW w:w="23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Жилые дома квартирного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типа с водопроводом, с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горячим водоснабжением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 бойлерных, с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ваннами и канализацией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9,9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9,9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9,9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9,9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9,9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</w:tr>
    </w:tbl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наличии приборов учета оплата за услуги производится по показаниям приборов учета.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Стоимость холодного водоснабжения в месяц равна количеству потребленной воды по показаниям приборов учета, умноженному на тариф по холодному водоснабжению для населения за 1 куб. м.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Стоки холодной и горячей воды в домах с квартирными приборами учета начисляются исходя из фактических показаний приборов учета потребления холодной и горячей воды, умноженных на тариф по водоотведению для населения за 1 куб. м.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0" w:name="Par352"/>
      <w:bookmarkEnd w:id="10"/>
      <w:r>
        <w:rPr>
          <w:rFonts w:ascii="Calibri" w:hAnsi="Calibri" w:cs="Calibri"/>
        </w:rPr>
        <w:t>Приложение 7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23.11.2009 N 9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9" w:history="1">
        <w:r>
          <w:rPr>
            <w:rFonts w:ascii="Calibri" w:hAnsi="Calibri" w:cs="Calibri"/>
            <w:color w:val="0000FF"/>
          </w:rPr>
          <w:t>Решением</w:t>
        </w:r>
      </w:hyperlink>
      <w:r>
        <w:rPr>
          <w:rFonts w:ascii="Calibri" w:hAnsi="Calibri" w:cs="Calibri"/>
        </w:rPr>
        <w:t xml:space="preserve"> муниципального Совета Ярославского муниципального района от 29.11.2010 N 46 приложение 7 признано утратившим силу с 1 января 2011 года в части "тарифа для населения (с НДС), руб." с разбивкой по поселениям Ярославского муниципального района за услуги по вывозу твердых бытовых отходов и по вывозу крупногабаритных отходов.</w:t>
      </w:r>
    </w:p>
    <w:p w:rsidR="00D632C2" w:rsidRDefault="00D632C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1" w:name="Par363"/>
      <w:bookmarkEnd w:id="11"/>
      <w:r>
        <w:rPr>
          <w:rFonts w:ascii="Calibri" w:hAnsi="Calibri" w:cs="Calibri"/>
          <w:b/>
          <w:bCs/>
        </w:rPr>
        <w:t>ПРЕДЕЛЬНЫЕ НОРМАТИВЫ НАКОПЛЕНИЯ И ПРЕДЕЛЬНЫЙ РАЗМЕР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ПЛАТЫ ГРАЖДАН ЗА УСЛУГИ ПО ВЫВОЗУ ТВЕРДЫХ БЫТОВЫХ ОТХОДОВ И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ЖИДКИХ БЫТОВЫХ ОТХОДОВ В ЯРОСЛАВСКОМ МУНИЦИПАЛЬНОМ РАЙОНЕ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 ред. Решений муниципального Совета Ярославского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муниципального района от 18.03.2010 </w:t>
      </w:r>
      <w:hyperlink r:id="rId20" w:history="1">
        <w:r>
          <w:rPr>
            <w:rFonts w:ascii="Calibri" w:hAnsi="Calibri" w:cs="Calibri"/>
            <w:color w:val="0000FF"/>
          </w:rPr>
          <w:t>N 11</w:t>
        </w:r>
      </w:hyperlink>
      <w:r>
        <w:rPr>
          <w:rFonts w:ascii="Calibri" w:hAnsi="Calibri" w:cs="Calibri"/>
        </w:rPr>
        <w:t>,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29.11.2010 </w:t>
      </w:r>
      <w:hyperlink r:id="rId21" w:history="1">
        <w:r>
          <w:rPr>
            <w:rFonts w:ascii="Calibri" w:hAnsi="Calibri" w:cs="Calibri"/>
            <w:color w:val="0000FF"/>
          </w:rPr>
          <w:t>N 46</w:t>
        </w:r>
      </w:hyperlink>
      <w:r>
        <w:rPr>
          <w:rFonts w:ascii="Calibri" w:hAnsi="Calibri" w:cs="Calibri"/>
        </w:rPr>
        <w:t>)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0"/>
        <w:gridCol w:w="1728"/>
        <w:gridCol w:w="1056"/>
        <w:gridCol w:w="960"/>
        <w:gridCol w:w="960"/>
        <w:gridCol w:w="960"/>
        <w:gridCol w:w="960"/>
        <w:gridCol w:w="960"/>
        <w:gridCol w:w="960"/>
        <w:gridCol w:w="1056"/>
        <w:gridCol w:w="960"/>
        <w:gridCol w:w="960"/>
        <w:gridCol w:w="960"/>
        <w:gridCol w:w="960"/>
        <w:gridCol w:w="960"/>
        <w:gridCol w:w="960"/>
        <w:gridCol w:w="960"/>
        <w:gridCol w:w="1056"/>
        <w:gridCol w:w="960"/>
      </w:tblGrid>
      <w:tr w:rsidR="00D632C2">
        <w:trPr>
          <w:trHeight w:val="320"/>
          <w:tblCellSpacing w:w="5" w:type="nil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N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п/п</w:t>
            </w:r>
          </w:p>
        </w:tc>
        <w:tc>
          <w:tcPr>
            <w:tcW w:w="17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Вид жилья    </w:t>
            </w:r>
          </w:p>
        </w:tc>
        <w:tc>
          <w:tcPr>
            <w:tcW w:w="10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Расчетная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единица </w:t>
            </w:r>
          </w:p>
        </w:tc>
        <w:tc>
          <w:tcPr>
            <w:tcW w:w="7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  Норматив потребления услуги в месяц, куб. м               </w:t>
            </w:r>
          </w:p>
        </w:tc>
        <w:tc>
          <w:tcPr>
            <w:tcW w:w="7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   Размер платы граждан, рублей (рублей с НДС) </w:t>
            </w:r>
            <w:hyperlink w:anchor="Par407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&lt;*&gt;</w:t>
              </w:r>
            </w:hyperlink>
          </w:p>
        </w:tc>
      </w:tr>
      <w:tr w:rsidR="00D632C2">
        <w:trPr>
          <w:trHeight w:val="48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кое СП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хинское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Поляна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Заволжс-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кое СП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Ивняков-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Карабих-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Кузнечи-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хинское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СП  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Курбское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СП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Лесная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поляна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ГП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Некрасов-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Туношен-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ское СП </w:t>
            </w:r>
          </w:p>
        </w:tc>
      </w:tr>
      <w:tr w:rsidR="00D632C2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Вывоз твердых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бытовых отходов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221,92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194,24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217,69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206,44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212,54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191,9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188,15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220,04 </w:t>
            </w:r>
          </w:p>
        </w:tc>
      </w:tr>
      <w:tr w:rsidR="00D632C2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1 чел.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0,125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27,74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24,28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27,21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25,80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26,57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23,99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23,52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27,51 </w:t>
            </w:r>
          </w:p>
        </w:tc>
      </w:tr>
      <w:tr w:rsidR="00D632C2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Вывоз       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крупногабаритных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отходов     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411,87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351,04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402,59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377,85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391,25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345,88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337,63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407,75 </w:t>
            </w:r>
          </w:p>
        </w:tc>
      </w:tr>
      <w:tr w:rsidR="00D632C2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1 чел.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0,0208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8,57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7,3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8,37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7,86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8,14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7,19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7,02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8,48 </w:t>
            </w:r>
          </w:p>
        </w:tc>
      </w:tr>
      <w:tr w:rsidR="00D632C2"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3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Вывоз жидких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бытовых отходов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жилом фонде,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оборудованном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</w:tr>
      <w:tr w:rsidR="00D632C2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1 чел.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2,165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2,165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2,165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1,176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273,2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148,40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148,40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273,2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148,40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273,2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148,40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148,40 </w:t>
            </w:r>
          </w:p>
        </w:tc>
      </w:tr>
      <w:tr w:rsidR="00D632C2"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4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Вывоз жидких  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бытовых отходов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жилом фонде,  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не оборудованном</w:t>
            </w:r>
          </w:p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водопроводом  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1 куб. м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126,19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126,19 </w:t>
            </w:r>
          </w:p>
        </w:tc>
      </w:tr>
      <w:tr w:rsidR="00D632C2"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1 чел.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0,752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0,752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0,752 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0,539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94,89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68,02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68,02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94,89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68,02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94,89 </w:t>
            </w:r>
          </w:p>
        </w:tc>
        <w:tc>
          <w:tcPr>
            <w:tcW w:w="10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68,02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32C2" w:rsidRDefault="00D6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68,02 </w:t>
            </w:r>
          </w:p>
        </w:tc>
      </w:tr>
    </w:tbl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407"/>
      <w:bookmarkEnd w:id="12"/>
      <w:r>
        <w:rPr>
          <w:rFonts w:ascii="Calibri" w:hAnsi="Calibri" w:cs="Calibri"/>
        </w:rPr>
        <w:t>&lt;*&gt; НДС не облагается реализация услуг по содержанию и ремонту общего имущества в многоквартирном доме, выполняемых управляющими организациями, товариществами собственников жилья, жилищно-строительными, жилищными или иными специализированными потребительскими кооперативами, созданными в целях удовлетворения потребностей граждан в жилье и отвечающими за обслуживание внутридомовых инженерных систем, с использованием которых предоставляются коммунальные услуги, при условии приобретения услуг по содержанию и ремонту общего имущества в многоквартирном доме указанными налогоплательщиками у организаций и индивидуальных предпринимателей, непосредственно выполняющих данные услуги.</w:t>
      </w: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632C2" w:rsidRDefault="00D632C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632C2" w:rsidRDefault="00D632C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EA5C26" w:rsidRDefault="00EA5C26">
      <w:bookmarkStart w:id="13" w:name="_GoBack"/>
      <w:bookmarkEnd w:id="13"/>
    </w:p>
    <w:sectPr w:rsidR="00EA5C26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2C2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91C03"/>
    <w:rsid w:val="001A6940"/>
    <w:rsid w:val="001E1547"/>
    <w:rsid w:val="002017E8"/>
    <w:rsid w:val="00206EA4"/>
    <w:rsid w:val="00212C2F"/>
    <w:rsid w:val="0025566B"/>
    <w:rsid w:val="00257346"/>
    <w:rsid w:val="00276652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D70AA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5C0E"/>
    <w:rsid w:val="0093073F"/>
    <w:rsid w:val="00932661"/>
    <w:rsid w:val="009329B2"/>
    <w:rsid w:val="00952A38"/>
    <w:rsid w:val="009547D8"/>
    <w:rsid w:val="00965381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F6E04"/>
    <w:rsid w:val="00C23EB2"/>
    <w:rsid w:val="00C256C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32C2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CBA84DB91E40F39130AB188052902BD8FC4582CBC8AD51EB192AE53BAAF39B2ED96D80BA198D59DC20F6LAGDK" TargetMode="External"/><Relationship Id="rId13" Type="http://schemas.openxmlformats.org/officeDocument/2006/relationships/hyperlink" Target="consultantplus://offline/ref=84CBA84DB91E40F39130AB188052902BD8FC4582CBC8AD51EB192AE53BAAF39B2ED96D80BA198D59DC20F6LAGEK" TargetMode="External"/><Relationship Id="rId18" Type="http://schemas.openxmlformats.org/officeDocument/2006/relationships/hyperlink" Target="consultantplus://offline/ref=84CBA84DB91E40F39130AB188052902BD8FC4582CBC8AD51EB192AE53BAAF39B2ED96D80BA198D59DC20F6LAGD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4CBA84DB91E40F39130AB188052902BD8FC4582CBC8AD51EB192AE53BAAF39B2ED96D80BA198D59DC20F6LAGEK" TargetMode="External"/><Relationship Id="rId7" Type="http://schemas.openxmlformats.org/officeDocument/2006/relationships/hyperlink" Target="consultantplus://offline/ref=84CBA84DB91E40F39130AB188052902BD8FC4582CBCFA25DE9192AE53BAAF39B2ED96D80BA198D59DC20F7LAGAK" TargetMode="External"/><Relationship Id="rId12" Type="http://schemas.openxmlformats.org/officeDocument/2006/relationships/hyperlink" Target="consultantplus://offline/ref=84CBA84DB91E40F39130AB188052902BD8FC4582CBC8AD51EB192AE53BAAF39B2ED96D80BA198D59DC20F6LAGDK" TargetMode="External"/><Relationship Id="rId17" Type="http://schemas.openxmlformats.org/officeDocument/2006/relationships/hyperlink" Target="consultantplus://offline/ref=84CBA84DB91E40F39130AB188052902BD8FC4582CBC8AD51EB192AE53BAAF39B2ED96D80BA198D59DC20F6LAGD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4CBA84DB91E40F39130AB188052902BD8FC4582CBC8AD51EB192AE53BAAF39B2ED96D80BA198D59DC20F6LAGDK" TargetMode="External"/><Relationship Id="rId20" Type="http://schemas.openxmlformats.org/officeDocument/2006/relationships/hyperlink" Target="consultantplus://offline/ref=84CBA84DB91E40F39130AB188052902BD8FC4582CBCFA25DE9192AE53BAAF39B2ED96D80BA198D59DC20F2LAG9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4CBA84DB91E40F39130AB188052902BD8FC4582CBCEA256EA192AE53BAAF39B2ED96D80BA198D59DC20F7LAGAK" TargetMode="External"/><Relationship Id="rId11" Type="http://schemas.openxmlformats.org/officeDocument/2006/relationships/hyperlink" Target="consultantplus://offline/ref=84CBA84DB91E40F39130AB188052902BD8FC4582CCC8A05CEB192AE53BAAF39B2ED96D80BA198D59DC21F6LAGB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84CBA84DB91E40F39130AB188052902BD8FC4582CCC9A05DE8192AE53BAAF39BL2GE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4CBA84DB91E40F39130AB188052902BD8FC4582CCC6AD52EC192AE53BAAF39B2ED96D80BA198D59DC20F3LAG9K" TargetMode="External"/><Relationship Id="rId19" Type="http://schemas.openxmlformats.org/officeDocument/2006/relationships/hyperlink" Target="consultantplus://offline/ref=84CBA84DB91E40F39130AB188052902BD8FC4582CBC8AD51EB192AE53BAAF39B2ED96D80BA198D59DC20F6LAGE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4CBA84DB91E40F39130AB1B923ECE2EDFF01887C7CEAF03B24671B86CA3F9CC699634C6LFGAK" TargetMode="External"/><Relationship Id="rId14" Type="http://schemas.openxmlformats.org/officeDocument/2006/relationships/hyperlink" Target="consultantplus://offline/ref=84CBA84DB91E40F39130AB188052902BD8FC4582CBCFA25DE9192AE53BAAF39B2ED96D80BA198D59DC20F2LAG9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2837</Words>
  <Characters>16171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2015-04-20T10:06:00Z</dcterms:created>
  <dcterms:modified xsi:type="dcterms:W3CDTF">2015-04-20T10:06:00Z</dcterms:modified>
</cp:coreProperties>
</file>